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A114" w14:textId="2EB38A18" w:rsidR="00D83A6E" w:rsidRPr="00FE300F" w:rsidRDefault="008E4D72" w:rsidP="00034A03">
      <w:pPr>
        <w:pBdr>
          <w:top w:val="single" w:sz="4" w:space="1" w:color="auto"/>
          <w:left w:val="single" w:sz="4" w:space="4" w:color="auto"/>
          <w:bottom w:val="single" w:sz="4" w:space="1" w:color="auto"/>
          <w:right w:val="single" w:sz="4" w:space="4" w:color="auto"/>
        </w:pBdr>
        <w:jc w:val="center"/>
        <w:rPr>
          <w:b/>
          <w:bCs/>
        </w:rPr>
      </w:pPr>
      <w:r w:rsidRPr="00FE300F">
        <w:rPr>
          <w:b/>
          <w:bCs/>
        </w:rPr>
        <w:t>REFUS DE CONSE</w:t>
      </w:r>
      <w:r w:rsidR="00FE300F" w:rsidRPr="00FE300F">
        <w:rPr>
          <w:b/>
          <w:bCs/>
        </w:rPr>
        <w:t>N</w:t>
      </w:r>
      <w:r w:rsidRPr="00FE300F">
        <w:rPr>
          <w:b/>
          <w:bCs/>
        </w:rPr>
        <w:t>TEMENT DANS LE CADRE DE LA VACCINATION CONTRE LA COVID-19</w:t>
      </w:r>
    </w:p>
    <w:p w14:paraId="0E8227E4" w14:textId="3B4C73A4" w:rsidR="00034A03" w:rsidRPr="006B2ED9" w:rsidRDefault="00034A03" w:rsidP="00034A03">
      <w:pPr>
        <w:jc w:val="both"/>
        <w:rPr>
          <w:sz w:val="18"/>
          <w:szCs w:val="18"/>
        </w:rPr>
      </w:pPr>
      <w:r w:rsidRPr="006B2ED9">
        <w:rPr>
          <w:sz w:val="18"/>
          <w:szCs w:val="18"/>
        </w:rPr>
        <w:t xml:space="preserve">Vu </w:t>
      </w:r>
      <w:r w:rsidR="003151CF" w:rsidRPr="006B2ED9">
        <w:rPr>
          <w:sz w:val="18"/>
          <w:szCs w:val="18"/>
        </w:rPr>
        <w:t>la demande d’autorisation parentale dans le cadre de la vaccination contre la covid-19,</w:t>
      </w:r>
    </w:p>
    <w:p w14:paraId="05282AB6" w14:textId="7CC4D0AA" w:rsidR="003151CF" w:rsidRPr="006B2ED9" w:rsidRDefault="003151CF" w:rsidP="00034A03">
      <w:pPr>
        <w:jc w:val="both"/>
        <w:rPr>
          <w:sz w:val="18"/>
          <w:szCs w:val="18"/>
        </w:rPr>
      </w:pPr>
      <w:r w:rsidRPr="006B2ED9">
        <w:rPr>
          <w:sz w:val="18"/>
          <w:szCs w:val="18"/>
        </w:rPr>
        <w:t xml:space="preserve">Vu la page </w:t>
      </w:r>
      <w:r w:rsidR="00F82166">
        <w:rPr>
          <w:sz w:val="18"/>
          <w:szCs w:val="18"/>
        </w:rPr>
        <w:t xml:space="preserve">d’information </w:t>
      </w:r>
      <w:r w:rsidRPr="006B2ED9">
        <w:rPr>
          <w:sz w:val="18"/>
          <w:szCs w:val="18"/>
        </w:rPr>
        <w:t>accompag</w:t>
      </w:r>
      <w:r w:rsidR="00F82166">
        <w:rPr>
          <w:sz w:val="18"/>
          <w:szCs w:val="18"/>
        </w:rPr>
        <w:t>nant la demande d’autorisation</w:t>
      </w:r>
      <w:r w:rsidRPr="006B2ED9">
        <w:rPr>
          <w:sz w:val="18"/>
          <w:szCs w:val="18"/>
        </w:rPr>
        <w:t>,</w:t>
      </w:r>
    </w:p>
    <w:p w14:paraId="39E98D19" w14:textId="38C59216" w:rsidR="00916CE2" w:rsidRPr="006B2ED9" w:rsidRDefault="00916CE2" w:rsidP="00034A03">
      <w:pPr>
        <w:jc w:val="both"/>
        <w:rPr>
          <w:sz w:val="18"/>
          <w:szCs w:val="18"/>
        </w:rPr>
      </w:pPr>
      <w:r w:rsidRPr="006B2ED9">
        <w:rPr>
          <w:sz w:val="18"/>
          <w:szCs w:val="18"/>
        </w:rPr>
        <w:t xml:space="preserve">Vu l’arrêté du 1er juin 2021 prescrivant les mesures générales nécessaires à la gestion de la sortie de crise sanitaire, notamment l’article 5 </w:t>
      </w:r>
      <w:r w:rsidR="00E573AF" w:rsidRPr="006B2ED9">
        <w:rPr>
          <w:sz w:val="18"/>
          <w:szCs w:val="18"/>
        </w:rPr>
        <w:t xml:space="preserve">qui dispose </w:t>
      </w:r>
      <w:r w:rsidRPr="006B2ED9">
        <w:rPr>
          <w:sz w:val="18"/>
          <w:szCs w:val="18"/>
        </w:rPr>
        <w:t>que les vaccins susceptibles d'être utilisés sont ceux dont la liste figure en annexe 1</w:t>
      </w:r>
      <w:r w:rsidR="00FE300F" w:rsidRPr="006B2ED9">
        <w:rPr>
          <w:sz w:val="18"/>
          <w:szCs w:val="18"/>
        </w:rPr>
        <w:t>,</w:t>
      </w:r>
    </w:p>
    <w:p w14:paraId="15888649" w14:textId="6D2F9D87" w:rsidR="00BE6019" w:rsidRPr="006B2ED9" w:rsidRDefault="00BE6019" w:rsidP="00034A03">
      <w:pPr>
        <w:jc w:val="both"/>
        <w:rPr>
          <w:sz w:val="18"/>
          <w:szCs w:val="18"/>
        </w:rPr>
      </w:pPr>
      <w:r w:rsidRPr="006B2ED9">
        <w:rPr>
          <w:sz w:val="18"/>
          <w:szCs w:val="18"/>
        </w:rPr>
        <w:t xml:space="preserve">Vu </w:t>
      </w:r>
      <w:r w:rsidR="00E573AF" w:rsidRPr="006B2ED9">
        <w:rPr>
          <w:sz w:val="18"/>
          <w:szCs w:val="18"/>
        </w:rPr>
        <w:t xml:space="preserve">la liste </w:t>
      </w:r>
      <w:r w:rsidR="00F82166">
        <w:rPr>
          <w:sz w:val="18"/>
          <w:szCs w:val="18"/>
        </w:rPr>
        <w:t xml:space="preserve">des </w:t>
      </w:r>
      <w:r w:rsidR="00E573AF" w:rsidRPr="006B2ED9">
        <w:rPr>
          <w:sz w:val="18"/>
          <w:szCs w:val="18"/>
        </w:rPr>
        <w:t>vaccins susceptibles d'être utilisés</w:t>
      </w:r>
      <w:r w:rsidR="00F82166">
        <w:rPr>
          <w:sz w:val="18"/>
          <w:szCs w:val="18"/>
        </w:rPr>
        <w:t>,</w:t>
      </w:r>
      <w:r w:rsidR="00E573AF" w:rsidRPr="006B2ED9">
        <w:rPr>
          <w:sz w:val="18"/>
          <w:szCs w:val="18"/>
        </w:rPr>
        <w:t xml:space="preserve"> disposés à </w:t>
      </w:r>
      <w:r w:rsidRPr="006B2ED9">
        <w:rPr>
          <w:sz w:val="18"/>
          <w:szCs w:val="18"/>
        </w:rPr>
        <w:t>l’annexe mentionné à l’article 5 de l’arrêté du 1er juin prescrivant les mesures générales nécessaires à la gestion de la sortie de crise sanitaire</w:t>
      </w:r>
      <w:r w:rsidR="00FE300F" w:rsidRPr="006B2ED9">
        <w:rPr>
          <w:sz w:val="18"/>
          <w:szCs w:val="18"/>
        </w:rPr>
        <w:t>,</w:t>
      </w:r>
    </w:p>
    <w:p w14:paraId="16BEC5FA" w14:textId="15FB1690" w:rsidR="00916CE2" w:rsidRPr="006B2ED9" w:rsidRDefault="00BE6019" w:rsidP="00034A03">
      <w:pPr>
        <w:jc w:val="both"/>
        <w:rPr>
          <w:sz w:val="18"/>
          <w:szCs w:val="18"/>
        </w:rPr>
      </w:pPr>
      <w:r w:rsidRPr="006B2ED9">
        <w:rPr>
          <w:sz w:val="18"/>
          <w:szCs w:val="18"/>
        </w:rPr>
        <w:t xml:space="preserve">Vu sur le site internet de l’agence nationale de sécurité du médicament et des produits de santé (ANSM) que les autorisations de mises sur le marché (AMM) </w:t>
      </w:r>
      <w:r w:rsidR="00FE300F" w:rsidRPr="006B2ED9">
        <w:rPr>
          <w:sz w:val="18"/>
          <w:szCs w:val="18"/>
        </w:rPr>
        <w:t>sont</w:t>
      </w:r>
      <w:r w:rsidRPr="006B2ED9">
        <w:rPr>
          <w:sz w:val="18"/>
          <w:szCs w:val="18"/>
        </w:rPr>
        <w:t xml:space="preserve"> délivrées par la Commission Européenne à l’issue de cette évaluation et seront valables dans tous les Etats membres de l’UE</w:t>
      </w:r>
      <w:r w:rsidR="00FE300F" w:rsidRPr="006B2ED9">
        <w:rPr>
          <w:sz w:val="18"/>
          <w:szCs w:val="18"/>
        </w:rPr>
        <w:t xml:space="preserve"> et que d</w:t>
      </w:r>
      <w:r w:rsidRPr="006B2ED9">
        <w:rPr>
          <w:sz w:val="18"/>
          <w:szCs w:val="18"/>
        </w:rPr>
        <w:t xml:space="preserve">ans le contexte de la pandémie et de l’urgence de santé publique, </w:t>
      </w:r>
      <w:r w:rsidRPr="008B7ED2">
        <w:rPr>
          <w:sz w:val="18"/>
          <w:szCs w:val="18"/>
        </w:rPr>
        <w:t xml:space="preserve">les AMM seront </w:t>
      </w:r>
      <w:r w:rsidR="003151CF" w:rsidRPr="008B7ED2">
        <w:rPr>
          <w:sz w:val="18"/>
          <w:szCs w:val="18"/>
        </w:rPr>
        <w:t>dites</w:t>
      </w:r>
      <w:r w:rsidRPr="008B7ED2">
        <w:rPr>
          <w:sz w:val="18"/>
          <w:szCs w:val="18"/>
        </w:rPr>
        <w:t xml:space="preserve"> conditionnelles</w:t>
      </w:r>
      <w:r w:rsidR="00E430B9">
        <w:rPr>
          <w:sz w:val="18"/>
          <w:szCs w:val="18"/>
        </w:rPr>
        <w:t>,</w:t>
      </w:r>
    </w:p>
    <w:p w14:paraId="744ACE56" w14:textId="77777777" w:rsidR="00E573AF" w:rsidRPr="006B2ED9" w:rsidRDefault="00BE6019" w:rsidP="00034A03">
      <w:pPr>
        <w:jc w:val="both"/>
        <w:rPr>
          <w:sz w:val="18"/>
          <w:szCs w:val="18"/>
        </w:rPr>
      </w:pPr>
      <w:r w:rsidRPr="006B2ED9">
        <w:rPr>
          <w:sz w:val="18"/>
          <w:szCs w:val="18"/>
        </w:rPr>
        <w:t>Vu la décision d’exécution de la Commission Européenne du 21.12.2020 portant autorisation de mise sur le marché conditionnelle conformément au règlement (CE) n° 726/2004 du Parlement européen et du Conseil pour le médicament à usage humain "</w:t>
      </w:r>
      <w:proofErr w:type="spellStart"/>
      <w:r w:rsidRPr="006B2ED9">
        <w:rPr>
          <w:sz w:val="18"/>
          <w:szCs w:val="18"/>
        </w:rPr>
        <w:t>Comirnaty</w:t>
      </w:r>
      <w:proofErr w:type="spellEnd"/>
      <w:r w:rsidRPr="006B2ED9">
        <w:rPr>
          <w:sz w:val="18"/>
          <w:szCs w:val="18"/>
        </w:rPr>
        <w:t xml:space="preserve"> - Vaccin à ARNm (à nucléoside modifié) contre la COVID</w:t>
      </w:r>
      <w:r w:rsidRPr="006B2ED9">
        <w:rPr>
          <w:rFonts w:ascii="Cambria Math" w:hAnsi="Cambria Math" w:cs="Cambria Math"/>
          <w:sz w:val="18"/>
          <w:szCs w:val="18"/>
        </w:rPr>
        <w:t>‑</w:t>
      </w:r>
      <w:r w:rsidRPr="006B2ED9">
        <w:rPr>
          <w:sz w:val="18"/>
          <w:szCs w:val="18"/>
        </w:rPr>
        <w:t>19",</w:t>
      </w:r>
    </w:p>
    <w:p w14:paraId="43C542C9" w14:textId="4E783309" w:rsidR="00BE6019" w:rsidRPr="006B2ED9" w:rsidRDefault="00BE6019" w:rsidP="00034A03">
      <w:pPr>
        <w:jc w:val="both"/>
        <w:rPr>
          <w:sz w:val="18"/>
          <w:szCs w:val="18"/>
        </w:rPr>
      </w:pPr>
      <w:r w:rsidRPr="006B2ED9">
        <w:rPr>
          <w:sz w:val="18"/>
          <w:szCs w:val="18"/>
        </w:rPr>
        <w:t>Vu la décision d’exécution de la Commission Européenne du 6.1.2021 portant autorisation de mise sur le marché conditionnelle conformément au règlement (CE) n° 726/2004 du Parlement européen et du Conseil pour le médicament à usage humain "COVID-19 Vaccine Moderna - Vaccin à ARNm (à nucléoside modifié) contre la COVID</w:t>
      </w:r>
      <w:r w:rsidRPr="006B2ED9">
        <w:rPr>
          <w:rFonts w:ascii="Cambria Math" w:hAnsi="Cambria Math" w:cs="Cambria Math"/>
          <w:sz w:val="18"/>
          <w:szCs w:val="18"/>
        </w:rPr>
        <w:t>‑</w:t>
      </w:r>
      <w:r w:rsidRPr="006B2ED9">
        <w:rPr>
          <w:sz w:val="18"/>
          <w:szCs w:val="18"/>
        </w:rPr>
        <w:t>19",</w:t>
      </w:r>
    </w:p>
    <w:p w14:paraId="7F3B4456" w14:textId="5C9D622F" w:rsidR="00BE6019" w:rsidRPr="006B2ED9" w:rsidRDefault="00BE6019" w:rsidP="00034A03">
      <w:pPr>
        <w:jc w:val="both"/>
        <w:rPr>
          <w:sz w:val="18"/>
          <w:szCs w:val="18"/>
        </w:rPr>
      </w:pPr>
      <w:r w:rsidRPr="006B2ED9">
        <w:rPr>
          <w:sz w:val="18"/>
          <w:szCs w:val="18"/>
        </w:rPr>
        <w:t>Vu la décision d’exécution de la Commission Européenne du 29.1.2021 portant autorisation de mise sur le marché conditionnelle conformément au règlement (CE) n° 726/2004 du Parlement européen et du Conseil pour le médicament à usage humain "COVID-19 Vaccine AstraZeneca - Vaccin COVID-19 (ChAdOx1-S [recombinant])"</w:t>
      </w:r>
      <w:r w:rsidR="00E430B9">
        <w:rPr>
          <w:sz w:val="18"/>
          <w:szCs w:val="18"/>
        </w:rPr>
        <w:t>,</w:t>
      </w:r>
    </w:p>
    <w:p w14:paraId="272874C0" w14:textId="1CCC970B" w:rsidR="00BE6019" w:rsidRPr="006B2ED9" w:rsidRDefault="00BE6019" w:rsidP="00034A03">
      <w:pPr>
        <w:jc w:val="both"/>
        <w:rPr>
          <w:sz w:val="18"/>
          <w:szCs w:val="18"/>
        </w:rPr>
      </w:pPr>
      <w:r w:rsidRPr="006B2ED9">
        <w:rPr>
          <w:sz w:val="18"/>
          <w:szCs w:val="18"/>
        </w:rPr>
        <w:t>Vu la décision d’exécution de la Commission Européenne du 11.3.2021 portant autorisation de mise sur le marché conditionnelle conformément au règlement (CE) n° 726/2004 du Parlement européen et du Conseil pour le médicament à usage humain "COVID-19 Vaccine Janssen - Vaccin contre la COVID-19 (Ad26.COV2-S [recombinant])"</w:t>
      </w:r>
      <w:r w:rsidR="00E430B9">
        <w:rPr>
          <w:sz w:val="18"/>
          <w:szCs w:val="18"/>
        </w:rPr>
        <w:t>,</w:t>
      </w:r>
    </w:p>
    <w:p w14:paraId="54273BCA" w14:textId="633E2564" w:rsidR="00E573AF" w:rsidRPr="006B2ED9" w:rsidRDefault="00E573AF" w:rsidP="00034A03">
      <w:pPr>
        <w:jc w:val="both"/>
        <w:rPr>
          <w:sz w:val="18"/>
          <w:szCs w:val="18"/>
        </w:rPr>
      </w:pPr>
      <w:r w:rsidRPr="006B2ED9">
        <w:rPr>
          <w:sz w:val="18"/>
          <w:szCs w:val="18"/>
        </w:rPr>
        <w:t>Vu qu’une AMM conditionnelle est accordée pour un an et peut être renouvelée lorsque les autorités européennes ont reçu et évalué toutes les données complémentaires exigées, l’AMM conditionnelle peut être convertie en une AMM standard</w:t>
      </w:r>
      <w:r w:rsidR="00E430B9">
        <w:rPr>
          <w:sz w:val="18"/>
          <w:szCs w:val="18"/>
        </w:rPr>
        <w:t>,</w:t>
      </w:r>
    </w:p>
    <w:p w14:paraId="63477C38" w14:textId="176E9359" w:rsidR="005C0863" w:rsidRPr="006B2ED9" w:rsidRDefault="005C0863" w:rsidP="00034A03">
      <w:pPr>
        <w:jc w:val="both"/>
        <w:rPr>
          <w:sz w:val="18"/>
          <w:szCs w:val="18"/>
        </w:rPr>
      </w:pPr>
      <w:r w:rsidRPr="006B2ED9">
        <w:rPr>
          <w:sz w:val="18"/>
          <w:szCs w:val="18"/>
        </w:rPr>
        <w:t xml:space="preserve">Vu </w:t>
      </w:r>
      <w:r w:rsidR="00E573AF" w:rsidRPr="006B2ED9">
        <w:rPr>
          <w:sz w:val="18"/>
          <w:szCs w:val="18"/>
        </w:rPr>
        <w:t xml:space="preserve">sur le site clinicaltrials.gov, base de données la plus complète sur les essais cliniques dans le monde, </w:t>
      </w:r>
      <w:r w:rsidRPr="006B2ED9">
        <w:rPr>
          <w:sz w:val="18"/>
          <w:szCs w:val="18"/>
        </w:rPr>
        <w:t>l</w:t>
      </w:r>
      <w:r w:rsidR="00E573AF" w:rsidRPr="006B2ED9">
        <w:rPr>
          <w:sz w:val="18"/>
          <w:szCs w:val="18"/>
        </w:rPr>
        <w:t>es dates de</w:t>
      </w:r>
      <w:r w:rsidRPr="006B2ED9">
        <w:rPr>
          <w:sz w:val="18"/>
          <w:szCs w:val="18"/>
        </w:rPr>
        <w:t xml:space="preserve"> </w:t>
      </w:r>
      <w:r w:rsidR="00816121" w:rsidRPr="006B2ED9">
        <w:rPr>
          <w:sz w:val="18"/>
          <w:szCs w:val="18"/>
        </w:rPr>
        <w:t xml:space="preserve">fin des </w:t>
      </w:r>
      <w:r w:rsidRPr="006B2ED9">
        <w:rPr>
          <w:sz w:val="18"/>
          <w:szCs w:val="18"/>
        </w:rPr>
        <w:t>essais</w:t>
      </w:r>
      <w:r w:rsidR="003151CF" w:rsidRPr="006B2ED9">
        <w:rPr>
          <w:sz w:val="18"/>
          <w:szCs w:val="18"/>
        </w:rPr>
        <w:t xml:space="preserve"> </w:t>
      </w:r>
      <w:r w:rsidR="00E573AF" w:rsidRPr="006B2ED9">
        <w:rPr>
          <w:sz w:val="18"/>
          <w:szCs w:val="18"/>
        </w:rPr>
        <w:t>des vaccins</w:t>
      </w:r>
      <w:r w:rsidR="00E430B9">
        <w:rPr>
          <w:sz w:val="18"/>
          <w:szCs w:val="18"/>
        </w:rPr>
        <w:t xml:space="preserve"> </w:t>
      </w:r>
      <w:r w:rsidR="00E573AF" w:rsidRPr="006B2ED9">
        <w:rPr>
          <w:sz w:val="18"/>
          <w:szCs w:val="18"/>
        </w:rPr>
        <w:t>autorisés</w:t>
      </w:r>
      <w:r w:rsidR="003151CF" w:rsidRPr="006B2ED9">
        <w:rPr>
          <w:sz w:val="18"/>
          <w:szCs w:val="18"/>
        </w:rPr>
        <w:t xml:space="preserve"> pour la lutte contre la COVID-19</w:t>
      </w:r>
      <w:r w:rsidR="00E573AF" w:rsidRPr="006B2ED9">
        <w:rPr>
          <w:sz w:val="18"/>
          <w:szCs w:val="18"/>
        </w:rPr>
        <w:t>,</w:t>
      </w:r>
    </w:p>
    <w:p w14:paraId="47608BB1" w14:textId="31F8548B" w:rsidR="00D12441" w:rsidRDefault="00D12441" w:rsidP="00034A03">
      <w:pPr>
        <w:jc w:val="both"/>
        <w:rPr>
          <w:sz w:val="18"/>
          <w:szCs w:val="18"/>
        </w:rPr>
      </w:pPr>
      <w:r>
        <w:rPr>
          <w:sz w:val="18"/>
          <w:szCs w:val="18"/>
        </w:rPr>
        <w:t xml:space="preserve">Vu que </w:t>
      </w:r>
      <w:r w:rsidRPr="00D12441">
        <w:rPr>
          <w:sz w:val="18"/>
          <w:szCs w:val="18"/>
        </w:rPr>
        <w:t xml:space="preserve">l’Agence européenne des médicaments (EMA) a approuvé </w:t>
      </w:r>
      <w:r>
        <w:rPr>
          <w:sz w:val="18"/>
          <w:szCs w:val="18"/>
        </w:rPr>
        <w:t xml:space="preserve">en date du 28 mai 2021 </w:t>
      </w:r>
      <w:r w:rsidRPr="00D12441">
        <w:rPr>
          <w:sz w:val="18"/>
          <w:szCs w:val="18"/>
        </w:rPr>
        <w:t>le vaccin BioNTech/Pfizer contre la COVID-19 pour les enfants âgés de 12 à 15 ans</w:t>
      </w:r>
      <w:r>
        <w:rPr>
          <w:sz w:val="18"/>
          <w:szCs w:val="18"/>
        </w:rPr>
        <w:t>,</w:t>
      </w:r>
    </w:p>
    <w:p w14:paraId="1ED032A3" w14:textId="7EE0D392" w:rsidR="00D12441" w:rsidRDefault="00D12441" w:rsidP="00034A03">
      <w:pPr>
        <w:jc w:val="both"/>
        <w:rPr>
          <w:sz w:val="18"/>
          <w:szCs w:val="18"/>
        </w:rPr>
      </w:pPr>
      <w:r>
        <w:rPr>
          <w:sz w:val="18"/>
          <w:szCs w:val="18"/>
        </w:rPr>
        <w:t>Vu le communiqué de presse de la Haute Autorité de Santé mis en ligne le 3 juin 2021 : « </w:t>
      </w:r>
      <w:r w:rsidRPr="00D12441">
        <w:rPr>
          <w:sz w:val="18"/>
          <w:szCs w:val="18"/>
        </w:rPr>
        <w:t>Covid-19 : la vaccination des adolescents présente des bénéfices individuels et collectifs</w:t>
      </w:r>
      <w:r>
        <w:rPr>
          <w:sz w:val="18"/>
          <w:szCs w:val="18"/>
        </w:rPr>
        <w:t> »,</w:t>
      </w:r>
    </w:p>
    <w:p w14:paraId="7FFC5C9B" w14:textId="058CAF8C" w:rsidR="003151CF" w:rsidRPr="006B2ED9" w:rsidRDefault="003151CF" w:rsidP="003151CF">
      <w:pPr>
        <w:jc w:val="both"/>
        <w:rPr>
          <w:sz w:val="18"/>
          <w:szCs w:val="18"/>
        </w:rPr>
      </w:pPr>
      <w:r w:rsidRPr="006B2ED9">
        <w:rPr>
          <w:sz w:val="18"/>
          <w:szCs w:val="18"/>
        </w:rPr>
        <w:t xml:space="preserve">Vu </w:t>
      </w:r>
      <w:r w:rsidR="00D12441">
        <w:rPr>
          <w:sz w:val="18"/>
          <w:szCs w:val="18"/>
        </w:rPr>
        <w:t xml:space="preserve">sur le site vidal.fr </w:t>
      </w:r>
      <w:r w:rsidRPr="006B2ED9">
        <w:rPr>
          <w:sz w:val="18"/>
          <w:szCs w:val="18"/>
        </w:rPr>
        <w:t>la composition du vaccin Pfizer-</w:t>
      </w:r>
      <w:proofErr w:type="spellStart"/>
      <w:r w:rsidRPr="006B2ED9">
        <w:rPr>
          <w:sz w:val="18"/>
          <w:szCs w:val="18"/>
        </w:rPr>
        <w:t>BioNTech</w:t>
      </w:r>
      <w:proofErr w:type="spellEnd"/>
      <w:r w:rsidRPr="006B2ED9">
        <w:rPr>
          <w:sz w:val="18"/>
          <w:szCs w:val="18"/>
        </w:rPr>
        <w:t xml:space="preserve"> </w:t>
      </w:r>
      <w:proofErr w:type="spellStart"/>
      <w:r w:rsidRPr="006B2ED9">
        <w:rPr>
          <w:sz w:val="18"/>
          <w:szCs w:val="18"/>
        </w:rPr>
        <w:t>Comirnaty</w:t>
      </w:r>
      <w:proofErr w:type="spellEnd"/>
      <w:r w:rsidRPr="006B2ED9">
        <w:rPr>
          <w:sz w:val="18"/>
          <w:szCs w:val="18"/>
        </w:rPr>
        <w:t>,</w:t>
      </w:r>
    </w:p>
    <w:p w14:paraId="66866FD7" w14:textId="61A338E8" w:rsidR="002F7CEC" w:rsidRPr="006B2ED9" w:rsidRDefault="002F7CEC" w:rsidP="00034A03">
      <w:pPr>
        <w:jc w:val="both"/>
        <w:rPr>
          <w:sz w:val="18"/>
          <w:szCs w:val="18"/>
        </w:rPr>
      </w:pPr>
      <w:r w:rsidRPr="006B2ED9">
        <w:rPr>
          <w:sz w:val="18"/>
          <w:szCs w:val="18"/>
        </w:rPr>
        <w:t xml:space="preserve">Vu les chiffres des décès et effets </w:t>
      </w:r>
      <w:r w:rsidR="00357AC1" w:rsidRPr="006B2ED9">
        <w:rPr>
          <w:sz w:val="18"/>
          <w:szCs w:val="18"/>
        </w:rPr>
        <w:t>indésirables</w:t>
      </w:r>
      <w:r w:rsidRPr="006B2ED9">
        <w:rPr>
          <w:sz w:val="18"/>
          <w:szCs w:val="18"/>
        </w:rPr>
        <w:t xml:space="preserve"> rapportés au VAERS </w:t>
      </w:r>
      <w:r w:rsidR="00357AC1" w:rsidRPr="006B2ED9">
        <w:rPr>
          <w:sz w:val="18"/>
          <w:szCs w:val="18"/>
        </w:rPr>
        <w:t>(base de données américaine des rapports d’effets indésirables susceptibles d’être liés à l’utilisation de médicaments)</w:t>
      </w:r>
      <w:r w:rsidR="00FE300F" w:rsidRPr="006B2ED9">
        <w:rPr>
          <w:sz w:val="18"/>
          <w:szCs w:val="18"/>
        </w:rPr>
        <w:t xml:space="preserve"> </w:t>
      </w:r>
      <w:r w:rsidRPr="006B2ED9">
        <w:rPr>
          <w:sz w:val="18"/>
          <w:szCs w:val="18"/>
        </w:rPr>
        <w:t xml:space="preserve">au sujet du vaccin </w:t>
      </w:r>
      <w:r w:rsidR="003151CF" w:rsidRPr="006B2ED9">
        <w:rPr>
          <w:sz w:val="18"/>
          <w:szCs w:val="18"/>
        </w:rPr>
        <w:t>Pfizer-BioNTech</w:t>
      </w:r>
      <w:r w:rsidRPr="006B2ED9">
        <w:rPr>
          <w:sz w:val="18"/>
          <w:szCs w:val="18"/>
        </w:rPr>
        <w:t>,</w:t>
      </w:r>
    </w:p>
    <w:p w14:paraId="638FD9FB" w14:textId="10FF3A39" w:rsidR="00357AC1" w:rsidRPr="006B2ED9" w:rsidRDefault="00357AC1" w:rsidP="00034A03">
      <w:pPr>
        <w:jc w:val="both"/>
        <w:rPr>
          <w:sz w:val="18"/>
          <w:szCs w:val="18"/>
        </w:rPr>
      </w:pPr>
      <w:r w:rsidRPr="006B2ED9">
        <w:rPr>
          <w:sz w:val="18"/>
          <w:szCs w:val="18"/>
        </w:rPr>
        <w:t xml:space="preserve">Vu les chiffres des décès et effets indésirables rapportés à l’ADRREPORTS (base de données européenne des rapports d’effets indésirables susceptibles d’être liés à l’utilisation de médicaments) au sujet du vaccin </w:t>
      </w:r>
      <w:r w:rsidR="003151CF" w:rsidRPr="006B2ED9">
        <w:rPr>
          <w:sz w:val="18"/>
          <w:szCs w:val="18"/>
        </w:rPr>
        <w:t>Pfizer-</w:t>
      </w:r>
      <w:proofErr w:type="spellStart"/>
      <w:r w:rsidR="003151CF" w:rsidRPr="006B2ED9">
        <w:rPr>
          <w:sz w:val="18"/>
          <w:szCs w:val="18"/>
        </w:rPr>
        <w:t>BioNTech</w:t>
      </w:r>
      <w:proofErr w:type="spellEnd"/>
      <w:r w:rsidR="003151CF" w:rsidRPr="006B2ED9">
        <w:rPr>
          <w:sz w:val="18"/>
          <w:szCs w:val="18"/>
        </w:rPr>
        <w:t xml:space="preserve"> </w:t>
      </w:r>
      <w:proofErr w:type="spellStart"/>
      <w:r w:rsidRPr="006B2ED9">
        <w:rPr>
          <w:sz w:val="18"/>
          <w:szCs w:val="18"/>
        </w:rPr>
        <w:t>Comirnaty</w:t>
      </w:r>
      <w:proofErr w:type="spellEnd"/>
      <w:r w:rsidRPr="006B2ED9">
        <w:rPr>
          <w:sz w:val="18"/>
          <w:szCs w:val="18"/>
        </w:rPr>
        <w:t>,</w:t>
      </w:r>
    </w:p>
    <w:p w14:paraId="41D16678" w14:textId="71C35203" w:rsidR="00357AC1" w:rsidRPr="006B2ED9" w:rsidRDefault="00357AC1" w:rsidP="00034A03">
      <w:pPr>
        <w:jc w:val="both"/>
        <w:rPr>
          <w:sz w:val="18"/>
          <w:szCs w:val="18"/>
        </w:rPr>
      </w:pPr>
      <w:r w:rsidRPr="006B2ED9">
        <w:rPr>
          <w:sz w:val="18"/>
          <w:szCs w:val="18"/>
        </w:rPr>
        <w:t xml:space="preserve">Vu les cas de myocardite et de péricardite survenus après la vaccination avec </w:t>
      </w:r>
      <w:proofErr w:type="spellStart"/>
      <w:r w:rsidRPr="006B2ED9">
        <w:rPr>
          <w:sz w:val="18"/>
          <w:szCs w:val="18"/>
        </w:rPr>
        <w:t>Comirnaty</w:t>
      </w:r>
      <w:proofErr w:type="spellEnd"/>
      <w:r w:rsidRPr="006B2ED9">
        <w:rPr>
          <w:sz w:val="18"/>
          <w:szCs w:val="18"/>
        </w:rPr>
        <w:t xml:space="preserve"> principalement chez des personnes de moins de 30 ans,</w:t>
      </w:r>
      <w:r w:rsidR="00FE300F" w:rsidRPr="006B2ED9">
        <w:rPr>
          <w:sz w:val="18"/>
          <w:szCs w:val="18"/>
        </w:rPr>
        <w:t xml:space="preserve"> surveillés de près par l'agence européenne des médicaments (EMA),</w:t>
      </w:r>
    </w:p>
    <w:p w14:paraId="6D2E32A6" w14:textId="090BB1EC" w:rsidR="00FE300F" w:rsidRPr="00E430B9" w:rsidRDefault="00FE300F" w:rsidP="00034A03">
      <w:pPr>
        <w:jc w:val="both"/>
        <w:rPr>
          <w:b/>
          <w:bCs/>
          <w:sz w:val="18"/>
          <w:szCs w:val="18"/>
        </w:rPr>
      </w:pPr>
      <w:r w:rsidRPr="00E430B9">
        <w:rPr>
          <w:b/>
          <w:bCs/>
          <w:sz w:val="18"/>
          <w:szCs w:val="18"/>
        </w:rPr>
        <w:t xml:space="preserve">Comprenant </w:t>
      </w:r>
      <w:r w:rsidR="003151CF" w:rsidRPr="00E430B9">
        <w:rPr>
          <w:b/>
          <w:bCs/>
          <w:sz w:val="18"/>
          <w:szCs w:val="18"/>
        </w:rPr>
        <w:t xml:space="preserve">alors </w:t>
      </w:r>
      <w:r w:rsidRPr="00E430B9">
        <w:rPr>
          <w:b/>
          <w:bCs/>
          <w:sz w:val="18"/>
          <w:szCs w:val="18"/>
        </w:rPr>
        <w:t>que chaque personne consentant à la vaccination est un cobaye volontaire,</w:t>
      </w:r>
    </w:p>
    <w:p w14:paraId="59E48A06" w14:textId="4A925E9E" w:rsidR="00FE300F" w:rsidRPr="006B2ED9" w:rsidRDefault="00FE300F" w:rsidP="00034A03">
      <w:pPr>
        <w:jc w:val="both"/>
        <w:rPr>
          <w:sz w:val="18"/>
          <w:szCs w:val="18"/>
        </w:rPr>
      </w:pPr>
      <w:r w:rsidRPr="006B2ED9">
        <w:rPr>
          <w:sz w:val="18"/>
          <w:szCs w:val="18"/>
        </w:rPr>
        <w:t xml:space="preserve">Vu le Code de </w:t>
      </w:r>
      <w:r w:rsidR="003151CF" w:rsidRPr="006B2ED9">
        <w:rPr>
          <w:sz w:val="18"/>
          <w:szCs w:val="18"/>
        </w:rPr>
        <w:t>N</w:t>
      </w:r>
      <w:r w:rsidRPr="006B2ED9">
        <w:rPr>
          <w:sz w:val="18"/>
          <w:szCs w:val="18"/>
        </w:rPr>
        <w:t>uremberg</w:t>
      </w:r>
      <w:r w:rsidR="003151CF" w:rsidRPr="006B2ED9">
        <w:rPr>
          <w:sz w:val="18"/>
          <w:szCs w:val="18"/>
        </w:rPr>
        <w:t xml:space="preserve"> et le procès des médecins,</w:t>
      </w:r>
    </w:p>
    <w:p w14:paraId="4DA84450" w14:textId="60C8E849" w:rsidR="00FE300F" w:rsidRPr="006B2ED9" w:rsidRDefault="00FE300F" w:rsidP="00034A03">
      <w:pPr>
        <w:jc w:val="both"/>
        <w:rPr>
          <w:sz w:val="18"/>
          <w:szCs w:val="18"/>
        </w:rPr>
      </w:pPr>
      <w:r w:rsidRPr="006B2ED9">
        <w:rPr>
          <w:sz w:val="18"/>
          <w:szCs w:val="18"/>
        </w:rPr>
        <w:t xml:space="preserve">Vu </w:t>
      </w:r>
      <w:r w:rsidR="008B7ED2">
        <w:rPr>
          <w:sz w:val="18"/>
          <w:szCs w:val="18"/>
        </w:rPr>
        <w:t xml:space="preserve">la </w:t>
      </w:r>
      <w:r w:rsidR="008B7ED2" w:rsidRPr="008B7ED2">
        <w:rPr>
          <w:sz w:val="18"/>
          <w:szCs w:val="18"/>
        </w:rPr>
        <w:t>Protocole d’Oviedo / Convention pour la protection des Droits de l'Homme et de la dignité de l'être humain à l'égard des applications de la biologie et de la médecine</w:t>
      </w:r>
      <w:r w:rsidR="008B7ED2">
        <w:rPr>
          <w:sz w:val="18"/>
          <w:szCs w:val="18"/>
        </w:rPr>
        <w:t xml:space="preserve"> </w:t>
      </w:r>
      <w:r w:rsidR="008B7ED2" w:rsidRPr="008B7ED2">
        <w:rPr>
          <w:sz w:val="18"/>
          <w:szCs w:val="18"/>
        </w:rPr>
        <w:t>: Convention sur les Droits de l'Homme et la biomédecine</w:t>
      </w:r>
      <w:r w:rsidRPr="006B2ED9">
        <w:rPr>
          <w:sz w:val="18"/>
          <w:szCs w:val="18"/>
        </w:rPr>
        <w:t>,</w:t>
      </w:r>
    </w:p>
    <w:p w14:paraId="54AA8B96" w14:textId="4635E1E2" w:rsidR="00034A03" w:rsidRDefault="00034A03" w:rsidP="00034A03">
      <w:pPr>
        <w:jc w:val="both"/>
        <w:rPr>
          <w:sz w:val="18"/>
          <w:szCs w:val="18"/>
        </w:rPr>
      </w:pPr>
      <w:r w:rsidRPr="006B2ED9">
        <w:rPr>
          <w:sz w:val="18"/>
          <w:szCs w:val="18"/>
        </w:rPr>
        <w:t>Vu le RÈGLEMENT (UE) 2020/1043 DU PARLEMENT EUROPÉEN ET DU CONSEIL du 15 juillet 2020 relatif à la conduite d’essais cliniques avec des médicaments à usage humain contenant des organismes génétiquement modifiés ou consistant en de tels organismes et destinés à traiter ou prévenir la maladie à coronavirus (COVID-19), ainsi qu’à la fourniture de ces médicaments</w:t>
      </w:r>
      <w:r w:rsidR="008B7ED2">
        <w:rPr>
          <w:sz w:val="18"/>
          <w:szCs w:val="18"/>
        </w:rPr>
        <w:t>,</w:t>
      </w:r>
    </w:p>
    <w:p w14:paraId="1C2779E3" w14:textId="751B97E1" w:rsidR="008B7ED2" w:rsidRPr="006B2ED9" w:rsidRDefault="008B7ED2" w:rsidP="00034A03">
      <w:pPr>
        <w:jc w:val="both"/>
        <w:rPr>
          <w:sz w:val="18"/>
          <w:szCs w:val="18"/>
        </w:rPr>
      </w:pPr>
      <w:r w:rsidRPr="006B2ED9">
        <w:rPr>
          <w:sz w:val="18"/>
          <w:szCs w:val="18"/>
        </w:rPr>
        <w:t>Vu la Résolution 2361 du Conseil de l’Europe,</w:t>
      </w:r>
    </w:p>
    <w:p w14:paraId="7B288E49" w14:textId="77777777" w:rsidR="00034A03" w:rsidRPr="006B2ED9" w:rsidRDefault="00034A03" w:rsidP="00034A03">
      <w:pPr>
        <w:jc w:val="both"/>
        <w:rPr>
          <w:sz w:val="18"/>
          <w:szCs w:val="18"/>
        </w:rPr>
      </w:pPr>
      <w:r w:rsidRPr="0007625D">
        <w:rPr>
          <w:b/>
          <w:bCs/>
          <w:sz w:val="18"/>
          <w:szCs w:val="18"/>
        </w:rPr>
        <w:t>Vu les articles 1121-1 à 1126-12 du Code de la santé publique sur les recherches impliquant la personne humaine qui dispose des conditions pour les Recherches impliquant la personne humaine</w:t>
      </w:r>
      <w:r w:rsidRPr="006B2ED9">
        <w:rPr>
          <w:sz w:val="18"/>
          <w:szCs w:val="18"/>
        </w:rPr>
        <w:t>,</w:t>
      </w:r>
    </w:p>
    <w:p w14:paraId="5DE77796" w14:textId="067779DA" w:rsidR="00034A03" w:rsidRPr="006B2ED9" w:rsidRDefault="00034A03" w:rsidP="00034A03">
      <w:pPr>
        <w:jc w:val="both"/>
        <w:rPr>
          <w:sz w:val="18"/>
          <w:szCs w:val="18"/>
        </w:rPr>
      </w:pPr>
      <w:r w:rsidRPr="006B2ED9">
        <w:rPr>
          <w:sz w:val="18"/>
          <w:szCs w:val="18"/>
        </w:rPr>
        <w:t>Vu les conditions prévues dans le décret n° 2021-16 du 9 janvier 2021 modifiant les décrets n° 2020-1262 du 16 octobre 2020 et n° 2020-1310 du 29 octobre 2020 prescrivant les mesures générales nécessaires pour faire face à l'épidémie de Covid-19 dans le cadre de l'état d'urgence sanitaire,</w:t>
      </w:r>
    </w:p>
    <w:p w14:paraId="308A5672" w14:textId="35353784" w:rsidR="006B2ED9" w:rsidRPr="006B2ED9" w:rsidRDefault="006B2ED9" w:rsidP="00034A03">
      <w:pPr>
        <w:jc w:val="both"/>
        <w:rPr>
          <w:sz w:val="18"/>
          <w:szCs w:val="18"/>
        </w:rPr>
      </w:pPr>
      <w:r w:rsidRPr="006B2ED9">
        <w:rPr>
          <w:sz w:val="18"/>
          <w:szCs w:val="18"/>
        </w:rPr>
        <w:t>Vu la décision n° 450956 du 1 avril 2021</w:t>
      </w:r>
      <w:r>
        <w:rPr>
          <w:sz w:val="18"/>
          <w:szCs w:val="18"/>
        </w:rPr>
        <w:t xml:space="preserve"> rendue par le Conseil d’Etat</w:t>
      </w:r>
      <w:r w:rsidRPr="006B2ED9">
        <w:rPr>
          <w:sz w:val="18"/>
          <w:szCs w:val="18"/>
        </w:rPr>
        <w:t>,</w:t>
      </w:r>
    </w:p>
    <w:p w14:paraId="284703FE" w14:textId="78453F72" w:rsidR="006B2ED9" w:rsidRPr="006B2ED9" w:rsidRDefault="006B2ED9" w:rsidP="00F82166">
      <w:pPr>
        <w:jc w:val="both"/>
        <w:rPr>
          <w:sz w:val="18"/>
          <w:szCs w:val="18"/>
        </w:rPr>
      </w:pPr>
      <w:r w:rsidRPr="006B2ED9">
        <w:rPr>
          <w:sz w:val="18"/>
          <w:szCs w:val="18"/>
        </w:rPr>
        <w:t>Vu l’arrêt VAVŘIČKA ET AUTRES c. RÉPUBLIQUE TCHÈQUE de la Cour Européenne des Droits de l’Homme</w:t>
      </w:r>
      <w:r w:rsidR="00F82166">
        <w:rPr>
          <w:sz w:val="18"/>
          <w:szCs w:val="18"/>
        </w:rPr>
        <w:t xml:space="preserve"> </w:t>
      </w:r>
      <w:r w:rsidR="00D12441">
        <w:rPr>
          <w:sz w:val="18"/>
          <w:szCs w:val="18"/>
        </w:rPr>
        <w:t xml:space="preserve">du 8 avril 2021 </w:t>
      </w:r>
      <w:r w:rsidR="00F82166">
        <w:rPr>
          <w:sz w:val="18"/>
          <w:szCs w:val="18"/>
        </w:rPr>
        <w:t xml:space="preserve">qui rappelle que </w:t>
      </w:r>
      <w:r w:rsidR="00F82166" w:rsidRPr="008B7ED2">
        <w:rPr>
          <w:b/>
          <w:bCs/>
          <w:sz w:val="18"/>
          <w:szCs w:val="18"/>
        </w:rPr>
        <w:t>la vaccination obligatoire, en tant qu’intervention médicale non volontaire, constitue une ingérence dans l’exercice du droit au respect de la vie privée</w:t>
      </w:r>
      <w:r w:rsidR="00F82166">
        <w:rPr>
          <w:sz w:val="18"/>
          <w:szCs w:val="18"/>
        </w:rPr>
        <w:t xml:space="preserve"> consacré à l’article 8 de la </w:t>
      </w:r>
      <w:r w:rsidR="00F82166" w:rsidRPr="00F82166">
        <w:rPr>
          <w:sz w:val="18"/>
          <w:szCs w:val="18"/>
        </w:rPr>
        <w:t>Convention</w:t>
      </w:r>
      <w:r w:rsidR="00F82166">
        <w:rPr>
          <w:sz w:val="18"/>
          <w:szCs w:val="18"/>
        </w:rPr>
        <w:t xml:space="preserve"> E</w:t>
      </w:r>
      <w:r w:rsidR="00F82166" w:rsidRPr="00F82166">
        <w:rPr>
          <w:sz w:val="18"/>
          <w:szCs w:val="18"/>
        </w:rPr>
        <w:t>uropéenne</w:t>
      </w:r>
      <w:r w:rsidR="00F82166">
        <w:rPr>
          <w:sz w:val="18"/>
          <w:szCs w:val="18"/>
        </w:rPr>
        <w:t xml:space="preserve"> </w:t>
      </w:r>
      <w:r w:rsidR="00F82166" w:rsidRPr="00F82166">
        <w:rPr>
          <w:sz w:val="18"/>
          <w:szCs w:val="18"/>
        </w:rPr>
        <w:t xml:space="preserve">des </w:t>
      </w:r>
      <w:r w:rsidR="00F82166">
        <w:rPr>
          <w:sz w:val="18"/>
          <w:szCs w:val="18"/>
        </w:rPr>
        <w:t>D</w:t>
      </w:r>
      <w:r w:rsidR="00F82166" w:rsidRPr="00F82166">
        <w:rPr>
          <w:sz w:val="18"/>
          <w:szCs w:val="18"/>
        </w:rPr>
        <w:t>roits</w:t>
      </w:r>
      <w:r w:rsidR="00F82166">
        <w:rPr>
          <w:sz w:val="18"/>
          <w:szCs w:val="18"/>
        </w:rPr>
        <w:t xml:space="preserve"> </w:t>
      </w:r>
      <w:r w:rsidR="00F82166" w:rsidRPr="00F82166">
        <w:rPr>
          <w:sz w:val="18"/>
          <w:szCs w:val="18"/>
        </w:rPr>
        <w:t>de l’</w:t>
      </w:r>
      <w:r w:rsidR="00F82166">
        <w:rPr>
          <w:sz w:val="18"/>
          <w:szCs w:val="18"/>
        </w:rPr>
        <w:t>H</w:t>
      </w:r>
      <w:r w:rsidR="00F82166" w:rsidRPr="00F82166">
        <w:rPr>
          <w:sz w:val="18"/>
          <w:szCs w:val="18"/>
        </w:rPr>
        <w:t>omme</w:t>
      </w:r>
      <w:r w:rsidR="00F82166">
        <w:rPr>
          <w:sz w:val="18"/>
          <w:szCs w:val="18"/>
        </w:rPr>
        <w:t xml:space="preserve"> (CEDH),</w:t>
      </w:r>
    </w:p>
    <w:p w14:paraId="095F75F1" w14:textId="58C8035F" w:rsidR="00D12441" w:rsidRDefault="00D12441" w:rsidP="00034A03">
      <w:pPr>
        <w:jc w:val="both"/>
        <w:rPr>
          <w:sz w:val="18"/>
          <w:szCs w:val="18"/>
        </w:rPr>
      </w:pPr>
      <w:r>
        <w:rPr>
          <w:sz w:val="18"/>
          <w:szCs w:val="18"/>
        </w:rPr>
        <w:t>Vu la Déclaration de Droits de l’Homme et du Citoyen, notamment son préambule et ses articles 1, 2, 3, 4, 5, 8, 10, 11 et 16,</w:t>
      </w:r>
    </w:p>
    <w:p w14:paraId="3CF0C09F" w14:textId="3E9E79B1" w:rsidR="00034A03" w:rsidRDefault="00034A03" w:rsidP="00034A03">
      <w:pPr>
        <w:jc w:val="both"/>
        <w:rPr>
          <w:sz w:val="18"/>
          <w:szCs w:val="18"/>
        </w:rPr>
      </w:pPr>
      <w:r w:rsidRPr="006B2ED9">
        <w:rPr>
          <w:sz w:val="18"/>
          <w:szCs w:val="18"/>
        </w:rPr>
        <w:t xml:space="preserve">Vu </w:t>
      </w:r>
      <w:r w:rsidR="00F82166">
        <w:rPr>
          <w:sz w:val="18"/>
          <w:szCs w:val="18"/>
        </w:rPr>
        <w:t xml:space="preserve">la </w:t>
      </w:r>
      <w:r w:rsidRPr="006B2ED9">
        <w:rPr>
          <w:sz w:val="18"/>
          <w:szCs w:val="18"/>
        </w:rPr>
        <w:t xml:space="preserve">Convention </w:t>
      </w:r>
      <w:r w:rsidR="00F82166">
        <w:rPr>
          <w:sz w:val="18"/>
          <w:szCs w:val="18"/>
        </w:rPr>
        <w:t xml:space="preserve">Internationale </w:t>
      </w:r>
      <w:r w:rsidRPr="006B2ED9">
        <w:rPr>
          <w:sz w:val="18"/>
          <w:szCs w:val="18"/>
        </w:rPr>
        <w:t xml:space="preserve">des </w:t>
      </w:r>
      <w:r w:rsidR="00F82166">
        <w:rPr>
          <w:sz w:val="18"/>
          <w:szCs w:val="18"/>
        </w:rPr>
        <w:t>D</w:t>
      </w:r>
      <w:r w:rsidRPr="006B2ED9">
        <w:rPr>
          <w:sz w:val="18"/>
          <w:szCs w:val="18"/>
        </w:rPr>
        <w:t>roits de l’</w:t>
      </w:r>
      <w:r w:rsidR="00F82166">
        <w:rPr>
          <w:sz w:val="18"/>
          <w:szCs w:val="18"/>
        </w:rPr>
        <w:t>E</w:t>
      </w:r>
      <w:r w:rsidRPr="006B2ED9">
        <w:rPr>
          <w:sz w:val="18"/>
          <w:szCs w:val="18"/>
        </w:rPr>
        <w:t>nfant</w:t>
      </w:r>
      <w:r w:rsidR="00F82166">
        <w:rPr>
          <w:sz w:val="18"/>
          <w:szCs w:val="18"/>
        </w:rPr>
        <w:t xml:space="preserve"> (CIDE)</w:t>
      </w:r>
      <w:r w:rsidR="006B2ED9">
        <w:rPr>
          <w:sz w:val="18"/>
          <w:szCs w:val="18"/>
        </w:rPr>
        <w:t>,</w:t>
      </w:r>
      <w:r w:rsidR="00F82166">
        <w:rPr>
          <w:sz w:val="18"/>
          <w:szCs w:val="18"/>
        </w:rPr>
        <w:t xml:space="preserve"> notamment les articles 12, 13, 14 et 16,</w:t>
      </w:r>
    </w:p>
    <w:p w14:paraId="60AF44F4" w14:textId="20852E6D" w:rsidR="008B7ED2" w:rsidRDefault="008B7ED2" w:rsidP="00034A03">
      <w:pPr>
        <w:jc w:val="both"/>
        <w:rPr>
          <w:sz w:val="18"/>
          <w:szCs w:val="18"/>
        </w:rPr>
      </w:pPr>
      <w:r>
        <w:rPr>
          <w:sz w:val="18"/>
          <w:szCs w:val="18"/>
        </w:rPr>
        <w:t xml:space="preserve">Vu le Code de déontologie publié sur le site du Conseil National de l’Ordre des médecins, </w:t>
      </w:r>
    </w:p>
    <w:p w14:paraId="21036BED" w14:textId="6CFA1A7E" w:rsidR="00D12441" w:rsidRPr="0007625D" w:rsidRDefault="00D12441" w:rsidP="00D12441">
      <w:pPr>
        <w:jc w:val="both"/>
        <w:rPr>
          <w:b/>
          <w:bCs/>
          <w:sz w:val="18"/>
          <w:szCs w:val="18"/>
        </w:rPr>
      </w:pPr>
      <w:r w:rsidRPr="0007625D">
        <w:rPr>
          <w:b/>
          <w:bCs/>
          <w:sz w:val="18"/>
          <w:szCs w:val="18"/>
        </w:rPr>
        <w:t>Vu l'article 371-1 du Code civil qui dispose que le consentement des titulaires de l'autorité parentale doit être recueilli,</w:t>
      </w:r>
    </w:p>
    <w:p w14:paraId="5941BB69" w14:textId="7CC35B34" w:rsidR="00D12441" w:rsidRDefault="00D12441" w:rsidP="00D12441">
      <w:pPr>
        <w:jc w:val="both"/>
        <w:rPr>
          <w:sz w:val="18"/>
          <w:szCs w:val="18"/>
        </w:rPr>
      </w:pPr>
      <w:r w:rsidRPr="0007625D">
        <w:rPr>
          <w:b/>
          <w:bCs/>
          <w:sz w:val="18"/>
          <w:szCs w:val="18"/>
        </w:rPr>
        <w:t>Vu l’article 1111-4 du Code de la santé publique</w:t>
      </w:r>
      <w:r w:rsidRPr="006B2ED9">
        <w:rPr>
          <w:sz w:val="18"/>
          <w:szCs w:val="18"/>
        </w:rPr>
        <w:t xml:space="preserve">, né de la loi n° 2002-303 du 4 mars 2002 relative aux droits des malades et à la qualité du système de santé </w:t>
      </w:r>
      <w:r w:rsidRPr="0007625D">
        <w:rPr>
          <w:b/>
          <w:bCs/>
          <w:sz w:val="18"/>
          <w:szCs w:val="18"/>
        </w:rPr>
        <w:t>qui dispose de</w:t>
      </w:r>
      <w:r w:rsidRPr="006B2ED9">
        <w:rPr>
          <w:sz w:val="18"/>
          <w:szCs w:val="18"/>
        </w:rPr>
        <w:t xml:space="preserve"> </w:t>
      </w:r>
      <w:r w:rsidRPr="008B7ED2">
        <w:rPr>
          <w:b/>
          <w:bCs/>
          <w:sz w:val="18"/>
          <w:szCs w:val="18"/>
        </w:rPr>
        <w:t>l’obligation par le corps médical d’obtenir le consentement libre et éclairé du patient</w:t>
      </w:r>
      <w:r w:rsidRPr="006B2ED9">
        <w:rPr>
          <w:sz w:val="18"/>
          <w:szCs w:val="18"/>
        </w:rPr>
        <w:t>,</w:t>
      </w:r>
    </w:p>
    <w:p w14:paraId="6D8EE601" w14:textId="7FAB0625" w:rsidR="008B7ED2" w:rsidRPr="006B2ED9" w:rsidRDefault="008B7ED2" w:rsidP="00D12441">
      <w:pPr>
        <w:jc w:val="both"/>
        <w:rPr>
          <w:sz w:val="18"/>
          <w:szCs w:val="18"/>
        </w:rPr>
      </w:pPr>
      <w:r w:rsidRPr="006B2ED9">
        <w:rPr>
          <w:sz w:val="18"/>
          <w:szCs w:val="18"/>
        </w:rPr>
        <w:t xml:space="preserve">Vu les articles 16 à 16-9 du </w:t>
      </w:r>
      <w:r w:rsidRPr="0007625D">
        <w:rPr>
          <w:b/>
          <w:bCs/>
          <w:sz w:val="18"/>
          <w:szCs w:val="18"/>
        </w:rPr>
        <w:t>Code civil, notamment l’article 16-1 qui dispose que</w:t>
      </w:r>
      <w:r w:rsidRPr="006B2ED9">
        <w:rPr>
          <w:sz w:val="18"/>
          <w:szCs w:val="18"/>
        </w:rPr>
        <w:t xml:space="preserve"> </w:t>
      </w:r>
      <w:r w:rsidRPr="008B7ED2">
        <w:rPr>
          <w:b/>
          <w:bCs/>
          <w:sz w:val="18"/>
          <w:szCs w:val="18"/>
        </w:rPr>
        <w:t>le corps humain est inviolable</w:t>
      </w:r>
      <w:r w:rsidRPr="006B2ED9">
        <w:rPr>
          <w:sz w:val="18"/>
          <w:szCs w:val="18"/>
        </w:rPr>
        <w:t>,</w:t>
      </w:r>
    </w:p>
    <w:p w14:paraId="13E39E9F" w14:textId="5C05AE77" w:rsidR="00034A03" w:rsidRPr="0007625D" w:rsidRDefault="00034A03" w:rsidP="00034A03">
      <w:pPr>
        <w:jc w:val="both"/>
        <w:rPr>
          <w:b/>
          <w:bCs/>
          <w:sz w:val="18"/>
          <w:szCs w:val="18"/>
        </w:rPr>
      </w:pPr>
      <w:r w:rsidRPr="0007625D">
        <w:rPr>
          <w:b/>
          <w:bCs/>
          <w:sz w:val="18"/>
          <w:szCs w:val="18"/>
        </w:rPr>
        <w:t>Entendu Monsieur le Président de la République Emmanuel Macron dire publiquement qu’il ne rendrait pas la vaccination obligatoire,</w:t>
      </w:r>
    </w:p>
    <w:p w14:paraId="610304C3" w14:textId="12478DC3" w:rsidR="008B7ED2" w:rsidRPr="00E430B9" w:rsidRDefault="008B7ED2" w:rsidP="00E430B9">
      <w:pPr>
        <w:jc w:val="both"/>
        <w:rPr>
          <w:b/>
          <w:bCs/>
          <w:sz w:val="18"/>
          <w:szCs w:val="18"/>
        </w:rPr>
      </w:pPr>
      <w:r>
        <w:rPr>
          <w:sz w:val="18"/>
          <w:szCs w:val="18"/>
        </w:rPr>
        <w:t>Vu l’avis du Comité Consultatif National d’Ethique pour les sciences de la vie et de la santé du 9 juin 2021</w:t>
      </w:r>
      <w:r w:rsidR="00E430B9">
        <w:rPr>
          <w:sz w:val="18"/>
          <w:szCs w:val="18"/>
        </w:rPr>
        <w:t xml:space="preserve"> : </w:t>
      </w:r>
      <w:r w:rsidR="00E430B9" w:rsidRPr="00E430B9">
        <w:rPr>
          <w:b/>
          <w:bCs/>
          <w:i/>
          <w:iCs/>
          <w:sz w:val="18"/>
          <w:szCs w:val="18"/>
        </w:rPr>
        <w:t>la vaccination des enfants de moins de 12 ans ne semble pas éthiquement et scientifiquement acceptable. Chez les adolescents, entre 12 et 16 ans, le bénéfice individuel en lien avec l’infection est très faible en l’absence de comorbidité et ne semble pas suffisant pour justifier, à lui seul, la vaccination.</w:t>
      </w:r>
    </w:p>
    <w:p w14:paraId="6DD9394E" w14:textId="622D6789" w:rsidR="00034A03" w:rsidRPr="0007625D" w:rsidRDefault="008B7ED2" w:rsidP="00034A03">
      <w:pPr>
        <w:jc w:val="both"/>
        <w:rPr>
          <w:b/>
          <w:bCs/>
          <w:sz w:val="18"/>
          <w:szCs w:val="18"/>
        </w:rPr>
      </w:pPr>
      <w:r w:rsidRPr="0007625D">
        <w:rPr>
          <w:b/>
          <w:bCs/>
          <w:sz w:val="18"/>
          <w:szCs w:val="18"/>
        </w:rPr>
        <w:t>Sachant</w:t>
      </w:r>
      <w:r w:rsidR="00034A03" w:rsidRPr="0007625D">
        <w:rPr>
          <w:b/>
          <w:bCs/>
          <w:sz w:val="18"/>
          <w:szCs w:val="18"/>
        </w:rPr>
        <w:t>, que la vaccination n’est pas obligatoire,</w:t>
      </w:r>
    </w:p>
    <w:p w14:paraId="18E1615F" w14:textId="77777777" w:rsidR="00F82166" w:rsidRDefault="00F82166" w:rsidP="00034A03">
      <w:pPr>
        <w:jc w:val="both"/>
        <w:rPr>
          <w:b/>
          <w:bCs/>
          <w:sz w:val="18"/>
          <w:szCs w:val="18"/>
        </w:rPr>
      </w:pPr>
    </w:p>
    <w:p w14:paraId="095D87A9" w14:textId="2E896B27" w:rsidR="00E430B9" w:rsidRDefault="00034A03" w:rsidP="00F82166">
      <w:pPr>
        <w:pBdr>
          <w:top w:val="single" w:sz="4" w:space="1" w:color="auto"/>
          <w:left w:val="single" w:sz="4" w:space="4" w:color="auto"/>
          <w:bottom w:val="single" w:sz="4" w:space="1" w:color="auto"/>
          <w:right w:val="single" w:sz="4" w:space="4" w:color="auto"/>
        </w:pBdr>
        <w:jc w:val="both"/>
        <w:rPr>
          <w:b/>
          <w:bCs/>
          <w:sz w:val="24"/>
          <w:szCs w:val="24"/>
        </w:rPr>
      </w:pPr>
      <w:r w:rsidRPr="00F82166">
        <w:rPr>
          <w:b/>
          <w:bCs/>
          <w:sz w:val="24"/>
          <w:szCs w:val="24"/>
        </w:rPr>
        <w:t>Nous</w:t>
      </w:r>
      <w:r w:rsidR="008E4D72" w:rsidRPr="00F82166">
        <w:rPr>
          <w:b/>
          <w:bCs/>
          <w:sz w:val="24"/>
          <w:szCs w:val="24"/>
        </w:rPr>
        <w:t>, soussigné</w:t>
      </w:r>
      <w:r w:rsidRPr="00F82166">
        <w:rPr>
          <w:b/>
          <w:bCs/>
          <w:sz w:val="24"/>
          <w:szCs w:val="24"/>
        </w:rPr>
        <w:t>s</w:t>
      </w:r>
      <w:r w:rsidR="00E430B9">
        <w:rPr>
          <w:b/>
          <w:bCs/>
          <w:sz w:val="24"/>
          <w:szCs w:val="24"/>
        </w:rPr>
        <w:t>,</w:t>
      </w:r>
    </w:p>
    <w:p w14:paraId="43433D8E" w14:textId="331D5616" w:rsidR="00E430B9" w:rsidRDefault="00C41D13" w:rsidP="00E430B9">
      <w:pPr>
        <w:pBdr>
          <w:top w:val="single" w:sz="4" w:space="1" w:color="auto"/>
          <w:left w:val="single" w:sz="4" w:space="4" w:color="auto"/>
          <w:bottom w:val="single" w:sz="4" w:space="1" w:color="auto"/>
          <w:right w:val="single" w:sz="4" w:space="4" w:color="auto"/>
        </w:pBdr>
        <w:jc w:val="center"/>
        <w:rPr>
          <w:b/>
          <w:bCs/>
          <w:sz w:val="24"/>
          <w:szCs w:val="24"/>
        </w:rPr>
      </w:pPr>
      <w:r w:rsidRPr="00C41D13">
        <w:rPr>
          <w:b/>
          <w:bCs/>
          <w:sz w:val="24"/>
          <w:szCs w:val="24"/>
          <w:highlight w:val="yellow"/>
        </w:rPr>
        <w:t>Marie Dupont</w:t>
      </w:r>
      <w:r w:rsidR="003127E9">
        <w:rPr>
          <w:b/>
          <w:bCs/>
          <w:sz w:val="24"/>
          <w:szCs w:val="24"/>
        </w:rPr>
        <w:t>, la mère</w:t>
      </w:r>
      <w:r w:rsidR="00034A03" w:rsidRPr="00F82166">
        <w:rPr>
          <w:b/>
          <w:bCs/>
          <w:sz w:val="24"/>
          <w:szCs w:val="24"/>
        </w:rPr>
        <w:t xml:space="preserve"> </w:t>
      </w:r>
      <w:r w:rsidR="008E4D72" w:rsidRPr="00F82166">
        <w:rPr>
          <w:b/>
          <w:bCs/>
          <w:sz w:val="24"/>
          <w:szCs w:val="24"/>
        </w:rPr>
        <w:t>certifiant agir en qualité de parent exerçant l’autorité parentale</w:t>
      </w:r>
    </w:p>
    <w:p w14:paraId="3393C457" w14:textId="69384CBF" w:rsidR="00E430B9" w:rsidRDefault="00E430B9" w:rsidP="00E430B9">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Et</w:t>
      </w:r>
    </w:p>
    <w:p w14:paraId="4BC3B0DE" w14:textId="68DA78DE" w:rsidR="00E430B9" w:rsidRDefault="00C41D13" w:rsidP="00E430B9">
      <w:pPr>
        <w:pBdr>
          <w:top w:val="single" w:sz="4" w:space="1" w:color="auto"/>
          <w:left w:val="single" w:sz="4" w:space="4" w:color="auto"/>
          <w:bottom w:val="single" w:sz="4" w:space="1" w:color="auto"/>
          <w:right w:val="single" w:sz="4" w:space="4" w:color="auto"/>
        </w:pBdr>
        <w:jc w:val="center"/>
        <w:rPr>
          <w:b/>
          <w:bCs/>
          <w:sz w:val="24"/>
          <w:szCs w:val="24"/>
        </w:rPr>
      </w:pPr>
      <w:r w:rsidRPr="00C41D13">
        <w:rPr>
          <w:b/>
          <w:bCs/>
          <w:sz w:val="24"/>
          <w:szCs w:val="24"/>
          <w:highlight w:val="yellow"/>
        </w:rPr>
        <w:t>Pierre Dupont</w:t>
      </w:r>
      <w:r w:rsidR="00034A03" w:rsidRPr="00F82166">
        <w:rPr>
          <w:b/>
          <w:bCs/>
          <w:sz w:val="24"/>
          <w:szCs w:val="24"/>
        </w:rPr>
        <w:t>,</w:t>
      </w:r>
      <w:r w:rsidR="003127E9">
        <w:rPr>
          <w:b/>
          <w:bCs/>
          <w:sz w:val="24"/>
          <w:szCs w:val="24"/>
        </w:rPr>
        <w:t xml:space="preserve"> l’enfant</w:t>
      </w:r>
    </w:p>
    <w:p w14:paraId="31907F7D" w14:textId="09785B58" w:rsidR="00E430B9" w:rsidRDefault="00E430B9" w:rsidP="00E430B9">
      <w:pPr>
        <w:pBdr>
          <w:top w:val="single" w:sz="4" w:space="1" w:color="auto"/>
          <w:left w:val="single" w:sz="4" w:space="4" w:color="auto"/>
          <w:bottom w:val="single" w:sz="4" w:space="1" w:color="auto"/>
          <w:right w:val="single" w:sz="4" w:space="4" w:color="auto"/>
        </w:pBdr>
        <w:rPr>
          <w:b/>
          <w:bCs/>
          <w:sz w:val="24"/>
          <w:szCs w:val="24"/>
        </w:rPr>
      </w:pPr>
      <w:r>
        <w:rPr>
          <w:b/>
          <w:bCs/>
          <w:sz w:val="24"/>
          <w:szCs w:val="24"/>
        </w:rPr>
        <w:t>Considérant être éclairés,</w:t>
      </w:r>
    </w:p>
    <w:p w14:paraId="35466545" w14:textId="3B98E81F" w:rsidR="008E4D72" w:rsidRPr="001E2120" w:rsidRDefault="00E430B9" w:rsidP="00E430B9">
      <w:pPr>
        <w:pBdr>
          <w:top w:val="single" w:sz="4" w:space="1" w:color="auto"/>
          <w:left w:val="single" w:sz="4" w:space="4" w:color="auto"/>
          <w:bottom w:val="single" w:sz="4" w:space="1" w:color="auto"/>
          <w:right w:val="single" w:sz="4" w:space="4" w:color="auto"/>
        </w:pBdr>
        <w:rPr>
          <w:b/>
          <w:bCs/>
          <w:sz w:val="24"/>
          <w:szCs w:val="24"/>
        </w:rPr>
      </w:pPr>
      <w:r w:rsidRPr="001E2120">
        <w:rPr>
          <w:b/>
          <w:bCs/>
          <w:sz w:val="24"/>
          <w:szCs w:val="24"/>
        </w:rPr>
        <w:t>D</w:t>
      </w:r>
      <w:r w:rsidR="00034A03" w:rsidRPr="001E2120">
        <w:rPr>
          <w:b/>
          <w:bCs/>
          <w:sz w:val="24"/>
          <w:szCs w:val="24"/>
        </w:rPr>
        <w:t xml:space="preserve">éclinons librement et sans </w:t>
      </w:r>
      <w:r w:rsidR="00F82166" w:rsidRPr="001E2120">
        <w:rPr>
          <w:b/>
          <w:bCs/>
          <w:sz w:val="24"/>
          <w:szCs w:val="24"/>
        </w:rPr>
        <w:t xml:space="preserve">aucune </w:t>
      </w:r>
      <w:r w:rsidR="00034A03" w:rsidRPr="001E2120">
        <w:rPr>
          <w:b/>
          <w:bCs/>
          <w:sz w:val="24"/>
          <w:szCs w:val="24"/>
        </w:rPr>
        <w:t>conséquence</w:t>
      </w:r>
      <w:r w:rsidRPr="001E2120">
        <w:rPr>
          <w:b/>
          <w:bCs/>
          <w:sz w:val="24"/>
          <w:szCs w:val="24"/>
        </w:rPr>
        <w:t xml:space="preserve"> l</w:t>
      </w:r>
      <w:r w:rsidR="00034A03" w:rsidRPr="001E2120">
        <w:rPr>
          <w:b/>
          <w:bCs/>
          <w:sz w:val="24"/>
          <w:szCs w:val="24"/>
        </w:rPr>
        <w:t xml:space="preserve">a proposition de </w:t>
      </w:r>
      <w:r w:rsidR="008E4D72" w:rsidRPr="001E2120">
        <w:rPr>
          <w:b/>
          <w:bCs/>
          <w:sz w:val="24"/>
          <w:szCs w:val="24"/>
        </w:rPr>
        <w:t>vaccin</w:t>
      </w:r>
      <w:r w:rsidR="00034A03" w:rsidRPr="001E2120">
        <w:rPr>
          <w:b/>
          <w:bCs/>
          <w:sz w:val="24"/>
          <w:szCs w:val="24"/>
        </w:rPr>
        <w:t xml:space="preserve">ation </w:t>
      </w:r>
      <w:r w:rsidR="008E4D72" w:rsidRPr="001E2120">
        <w:rPr>
          <w:b/>
          <w:bCs/>
          <w:sz w:val="24"/>
          <w:szCs w:val="24"/>
        </w:rPr>
        <w:t>contre la COVID-19</w:t>
      </w:r>
      <w:r w:rsidR="00034A03" w:rsidRPr="001E2120">
        <w:rPr>
          <w:b/>
          <w:bCs/>
          <w:sz w:val="24"/>
          <w:szCs w:val="24"/>
        </w:rPr>
        <w:t>.</w:t>
      </w:r>
    </w:p>
    <w:p w14:paraId="6FC127DC" w14:textId="555C3BD9" w:rsidR="008E4D72" w:rsidRPr="006B2ED9" w:rsidRDefault="00034A03" w:rsidP="00034A03">
      <w:pPr>
        <w:tabs>
          <w:tab w:val="decimal" w:pos="1701"/>
          <w:tab w:val="decimal" w:pos="7371"/>
        </w:tabs>
        <w:jc w:val="both"/>
        <w:rPr>
          <w:sz w:val="18"/>
          <w:szCs w:val="18"/>
        </w:rPr>
      </w:pPr>
      <w:r w:rsidRPr="006B2ED9">
        <w:rPr>
          <w:sz w:val="18"/>
          <w:szCs w:val="18"/>
        </w:rPr>
        <w:tab/>
        <w:t>La Mère</w:t>
      </w:r>
      <w:r w:rsidRPr="006B2ED9">
        <w:rPr>
          <w:sz w:val="18"/>
          <w:szCs w:val="18"/>
        </w:rPr>
        <w:tab/>
        <w:t>L’enfant</w:t>
      </w:r>
    </w:p>
    <w:sectPr w:rsidR="008E4D72" w:rsidRPr="006B2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72"/>
    <w:rsid w:val="00034A03"/>
    <w:rsid w:val="0007625D"/>
    <w:rsid w:val="000B4C1A"/>
    <w:rsid w:val="001E2120"/>
    <w:rsid w:val="002513BD"/>
    <w:rsid w:val="002F7CEC"/>
    <w:rsid w:val="00307588"/>
    <w:rsid w:val="003127E9"/>
    <w:rsid w:val="003151CF"/>
    <w:rsid w:val="00357AC1"/>
    <w:rsid w:val="005A5101"/>
    <w:rsid w:val="005C0863"/>
    <w:rsid w:val="006A1699"/>
    <w:rsid w:val="006B2ED9"/>
    <w:rsid w:val="00816121"/>
    <w:rsid w:val="008B7ED2"/>
    <w:rsid w:val="008E4D72"/>
    <w:rsid w:val="00916CE2"/>
    <w:rsid w:val="00B47679"/>
    <w:rsid w:val="00BE6019"/>
    <w:rsid w:val="00C3075E"/>
    <w:rsid w:val="00C41D13"/>
    <w:rsid w:val="00D12441"/>
    <w:rsid w:val="00E430B9"/>
    <w:rsid w:val="00E573AF"/>
    <w:rsid w:val="00F82166"/>
    <w:rsid w:val="00FE30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8B84"/>
  <w15:chartTrackingRefBased/>
  <w15:docId w15:val="{F8CCCB44-1380-442B-B463-706F2792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3AF"/>
    <w:rPr>
      <w:color w:val="0563C1" w:themeColor="hyperlink"/>
      <w:u w:val="single"/>
    </w:rPr>
  </w:style>
  <w:style w:type="character" w:styleId="Mentionnonrsolue">
    <w:name w:val="Unresolved Mention"/>
    <w:basedOn w:val="Policepardfaut"/>
    <w:uiPriority w:val="99"/>
    <w:semiHidden/>
    <w:unhideWhenUsed/>
    <w:rsid w:val="00E5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893">
      <w:bodyDiv w:val="1"/>
      <w:marLeft w:val="0"/>
      <w:marRight w:val="0"/>
      <w:marTop w:val="0"/>
      <w:marBottom w:val="0"/>
      <w:divBdr>
        <w:top w:val="none" w:sz="0" w:space="0" w:color="auto"/>
        <w:left w:val="none" w:sz="0" w:space="0" w:color="auto"/>
        <w:bottom w:val="none" w:sz="0" w:space="0" w:color="auto"/>
        <w:right w:val="none" w:sz="0" w:space="0" w:color="auto"/>
      </w:divBdr>
      <w:divsChild>
        <w:div w:id="204524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David</dc:creator>
  <cp:keywords/>
  <dc:description/>
  <cp:lastModifiedBy>jean marc lallement</cp:lastModifiedBy>
  <cp:revision>2</cp:revision>
  <dcterms:created xsi:type="dcterms:W3CDTF">2021-08-15T16:35:00Z</dcterms:created>
  <dcterms:modified xsi:type="dcterms:W3CDTF">2021-08-15T16:35:00Z</dcterms:modified>
</cp:coreProperties>
</file>